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</w:pPr>
      <w:r>
        <w:rPr>
          <w:rFonts w:hint="eastAsia"/>
          <w:sz w:val="48"/>
          <w:szCs w:val="48"/>
        </w:rPr>
        <w:t>中铁广州工程局集团有限公司招聘公告</w:t>
      </w:r>
    </w:p>
    <w:p>
      <w:pPr>
        <w:spacing w:line="560" w:lineRule="exact"/>
        <w:jc w:val="center"/>
        <w:rPr>
          <w:rFonts w:ascii="华文彩云" w:hAnsi="华文彩云" w:eastAsia="华文彩云" w:cs="华文彩云"/>
          <w:b/>
          <w:sz w:val="44"/>
          <w:szCs w:val="44"/>
        </w:rPr>
      </w:pPr>
      <w:r>
        <w:rPr>
          <w:rFonts w:hint="eastAsia" w:ascii="华文彩云" w:hAnsi="华文彩云" w:eastAsia="华文彩云" w:cs="华文彩云"/>
          <w:b/>
          <w:sz w:val="44"/>
          <w:szCs w:val="44"/>
        </w:rPr>
        <w:t>勇于跨越、追求卓越</w:t>
      </w:r>
    </w:p>
    <w:p>
      <w:pPr>
        <w:spacing w:line="560" w:lineRule="exact"/>
        <w:ind w:firstLine="600" w:firstLineChars="200"/>
        <w:rPr>
          <w:rFonts w:ascii="黑体" w:hAnsi="黑体" w:eastAsia="黑体" w:cs="Tahoma"/>
          <w:sz w:val="30"/>
          <w:szCs w:val="30"/>
        </w:rPr>
      </w:pPr>
      <w:r>
        <w:rPr>
          <w:rFonts w:hint="eastAsia" w:ascii="黑体" w:hAnsi="黑体" w:eastAsia="黑体" w:cs="Tahoma"/>
          <w:sz w:val="30"/>
          <w:szCs w:val="30"/>
        </w:rPr>
        <w:t>一、关于我们</w:t>
      </w:r>
    </w:p>
    <w:p>
      <w:pPr>
        <w:pStyle w:val="7"/>
        <w:spacing w:before="84" w:beforeAutospacing="0" w:after="0" w:afterAutospacing="0" w:line="560" w:lineRule="exact"/>
        <w:ind w:firstLine="602" w:firstLineChars="200"/>
        <w:rPr>
          <w:rFonts w:ascii="仿宋_GB2312" w:hAnsi="Tahoma" w:eastAsia="仿宋_GB2312" w:cs="Tahoma"/>
          <w:kern w:val="2"/>
          <w:sz w:val="30"/>
          <w:szCs w:val="30"/>
        </w:rPr>
      </w:pPr>
      <w:r>
        <w:rPr>
          <w:rFonts w:hint="eastAsia" w:ascii="仿宋_GB2312" w:hAnsi="Tahoma" w:eastAsia="仿宋_GB2312" w:cs="Tahoma"/>
          <w:b/>
          <w:bCs/>
          <w:kern w:val="2"/>
          <w:sz w:val="30"/>
          <w:szCs w:val="30"/>
        </w:rPr>
        <w:t>（一）央企骨干、全产业链发展：</w:t>
      </w:r>
      <w:r>
        <w:rPr>
          <w:rFonts w:hint="eastAsia" w:ascii="仿宋_GB2312" w:hAnsi="Tahoma" w:eastAsia="仿宋_GB2312" w:cs="Tahoma"/>
          <w:kern w:val="2"/>
          <w:sz w:val="30"/>
          <w:szCs w:val="30"/>
        </w:rPr>
        <w:t>中铁广州局是世界双500强、国务院国资委直接管理的中央特大型</w:t>
      </w:r>
      <w:r>
        <w:rPr>
          <w:rFonts w:ascii="仿宋_GB2312" w:hAnsi="Tahoma" w:eastAsia="仿宋_GB2312" w:cs="Tahoma"/>
          <w:kern w:val="2"/>
          <w:sz w:val="30"/>
          <w:szCs w:val="30"/>
        </w:rPr>
        <w:t>—中国中</w:t>
      </w:r>
      <w:r>
        <w:rPr>
          <w:rFonts w:hint="eastAsia" w:ascii="仿宋_GB2312" w:hAnsi="Tahoma" w:eastAsia="仿宋_GB2312" w:cs="Tahoma"/>
          <w:kern w:val="2"/>
          <w:sz w:val="30"/>
          <w:szCs w:val="30"/>
        </w:rPr>
        <w:t>铁股份有限公司重要骨干成员企业，注册资本金23亿元，</w:t>
      </w:r>
      <w:r>
        <w:rPr>
          <w:rFonts w:hint="eastAsia" w:ascii="仿宋_GB2312" w:hAnsi="仿宋" w:eastAsia="仿宋_GB2312" w:cs="Times New Roman"/>
          <w:sz w:val="30"/>
          <w:szCs w:val="30"/>
        </w:rPr>
        <w:t>集工程施工、设计、科研、投资和海外工程于一体的综合施工企业。</w:t>
      </w:r>
    </w:p>
    <w:p>
      <w:pPr>
        <w:pStyle w:val="7"/>
        <w:spacing w:before="84" w:beforeAutospacing="0" w:after="0" w:afterAutospacing="0" w:line="560" w:lineRule="exact"/>
        <w:ind w:firstLine="602" w:firstLineChars="200"/>
        <w:rPr>
          <w:rFonts w:ascii="仿宋_GB2312" w:hAnsi="Tahoma" w:eastAsia="仿宋_GB2312" w:cs="Tahoma"/>
          <w:kern w:val="2"/>
          <w:sz w:val="30"/>
          <w:szCs w:val="30"/>
        </w:rPr>
      </w:pPr>
      <w:r>
        <w:rPr>
          <w:rFonts w:hint="eastAsia" w:ascii="仿宋_GB2312" w:hAnsi="Tahoma" w:eastAsia="仿宋_GB2312" w:cs="Tahoma"/>
          <w:b/>
          <w:bCs/>
          <w:kern w:val="2"/>
          <w:sz w:val="30"/>
          <w:szCs w:val="30"/>
        </w:rPr>
        <w:t>（二）五特五甲、六大板块</w:t>
      </w:r>
      <w:r>
        <w:rPr>
          <w:rFonts w:hint="eastAsia" w:ascii="仿宋_GB2312" w:hAnsi="Tahoma" w:eastAsia="仿宋_GB2312" w:cs="Tahoma"/>
          <w:kern w:val="2"/>
          <w:sz w:val="30"/>
          <w:szCs w:val="30"/>
        </w:rPr>
        <w:t>：中铁广州局是华南首家拥有铁路工程、建筑工程、港航工程、双公路工程五个施工总承包特级资质企业，铁道行业甲（Ⅱ）级工程设计、建筑行业甲级设计、水运行业甲级设计、双公路行业甲级设计资质五个甲级设计资质企业。另外还具有市政工程总承包一级资质，矿山工程总承包资质；桥梁工程、隧道工程、地基工程专业承包一级资质；爆破作业一级资质。主营铁路、公路、港航、市政、城轨、房建“六大板块”。</w:t>
      </w:r>
    </w:p>
    <w:p>
      <w:pPr>
        <w:pStyle w:val="7"/>
        <w:spacing w:before="84" w:beforeAutospacing="0" w:after="0" w:afterAutospacing="0" w:line="560" w:lineRule="exact"/>
        <w:ind w:firstLine="602" w:firstLineChars="200"/>
        <w:rPr>
          <w:rFonts w:ascii="仿宋_GB2312" w:hAnsi="Tahoma" w:eastAsia="仿宋_GB2312" w:cs="Tahoma"/>
          <w:kern w:val="2"/>
          <w:sz w:val="30"/>
          <w:szCs w:val="30"/>
        </w:rPr>
      </w:pPr>
      <w:r>
        <w:rPr>
          <w:rFonts w:hint="eastAsia" w:ascii="仿宋_GB2312" w:hAnsi="Tahoma" w:eastAsia="仿宋_GB2312" w:cs="Tahoma"/>
          <w:b/>
          <w:bCs/>
          <w:kern w:val="2"/>
          <w:sz w:val="30"/>
          <w:szCs w:val="30"/>
        </w:rPr>
        <w:t>（三）区位明显、优势突出：</w:t>
      </w:r>
      <w:r>
        <w:rPr>
          <w:rFonts w:hint="eastAsia" w:ascii="仿宋_GB2312" w:hAnsi="Tahoma" w:eastAsia="仿宋_GB2312" w:cs="Tahoma"/>
          <w:kern w:val="2"/>
          <w:sz w:val="30"/>
          <w:szCs w:val="30"/>
        </w:rPr>
        <w:t xml:space="preserve">中铁广州局地处粤港澳大湾区、中国南沙自贸区中心—广州南沙，区位条件明显，比较优势突出，自贸区对新入职员工有很大力度的政策奖励。 </w:t>
      </w:r>
    </w:p>
    <w:p>
      <w:pPr>
        <w:pStyle w:val="7"/>
        <w:spacing w:before="84" w:beforeAutospacing="0" w:after="0" w:afterAutospacing="0" w:line="560" w:lineRule="exact"/>
        <w:ind w:firstLine="602" w:firstLineChars="200"/>
        <w:rPr>
          <w:rFonts w:ascii="仿宋_GB2312" w:hAnsi="Tahoma" w:eastAsia="仿宋_GB2312" w:cs="Tahoma"/>
          <w:kern w:val="2"/>
          <w:sz w:val="30"/>
          <w:szCs w:val="30"/>
        </w:rPr>
      </w:pPr>
      <w:r>
        <w:rPr>
          <w:rFonts w:hint="eastAsia" w:ascii="仿宋_GB2312" w:hAnsi="Tahoma" w:eastAsia="仿宋_GB2312" w:cs="Tahoma"/>
          <w:b/>
          <w:bCs/>
          <w:kern w:val="2"/>
          <w:sz w:val="30"/>
          <w:szCs w:val="30"/>
        </w:rPr>
        <w:t>（四）机构完善、遍及全国：</w:t>
      </w:r>
      <w:r>
        <w:rPr>
          <w:rFonts w:hint="eastAsia" w:ascii="仿宋_GB2312" w:hAnsi="Tahoma" w:eastAsia="仿宋_GB2312" w:cs="Tahoma"/>
          <w:kern w:val="2"/>
          <w:sz w:val="30"/>
          <w:szCs w:val="30"/>
        </w:rPr>
        <w:t>中铁广州局下属子公司12家、参股公司3家，9大区域指挥部，职工6</w:t>
      </w:r>
      <w:r>
        <w:rPr>
          <w:rFonts w:ascii="仿宋_GB2312" w:hAnsi="Tahoma" w:eastAsia="仿宋_GB2312" w:cs="Tahoma"/>
          <w:kern w:val="2"/>
          <w:sz w:val="30"/>
          <w:szCs w:val="30"/>
        </w:rPr>
        <w:t>3</w:t>
      </w:r>
      <w:r>
        <w:rPr>
          <w:rFonts w:hint="eastAsia" w:ascii="仿宋_GB2312" w:hAnsi="Tahoma" w:eastAsia="仿宋_GB2312" w:cs="Tahoma"/>
          <w:kern w:val="2"/>
          <w:sz w:val="30"/>
          <w:szCs w:val="30"/>
        </w:rPr>
        <w:t>00余人，项目遍布全国及海外。</w:t>
      </w:r>
    </w:p>
    <w:p>
      <w:pPr>
        <w:spacing w:line="560" w:lineRule="exact"/>
        <w:ind w:firstLine="602" w:firstLineChars="200"/>
        <w:rPr>
          <w:rFonts w:ascii="仿宋_GB2312" w:hAnsi="Tahoma" w:eastAsia="仿宋_GB2312" w:cs="Tahoma"/>
          <w:sz w:val="30"/>
          <w:szCs w:val="30"/>
        </w:rPr>
      </w:pPr>
      <w:r>
        <w:rPr>
          <w:rFonts w:hint="eastAsia" w:ascii="仿宋_GB2312" w:hAnsi="Tahoma" w:eastAsia="仿宋_GB2312" w:cs="Tahoma"/>
          <w:b/>
          <w:bCs/>
          <w:sz w:val="30"/>
          <w:szCs w:val="30"/>
        </w:rPr>
        <w:t>（五）千座丰碑、百项大奖：</w:t>
      </w:r>
      <w:r>
        <w:rPr>
          <w:rFonts w:hint="eastAsia" w:ascii="仿宋_GB2312" w:hAnsi="仿宋" w:eastAsia="仿宋_GB2312"/>
          <w:sz w:val="30"/>
          <w:szCs w:val="30"/>
        </w:rPr>
        <w:t>中铁广州局参建的南京长江大桥、汕头海湾大桥、武汉天兴洲长江大桥、沪昆客专北盘江特大桥，青藏铁路、拉林铁路、南沙港铁路，武广、沪昆高铁等工程，惠州华瀛石化30万吨级码头、青岛航母基地码头、惠州芝麻洲岛大爆破，北京地铁6号线、广州地铁11号线、重庆地铁1</w:t>
      </w:r>
      <w:r>
        <w:rPr>
          <w:rFonts w:ascii="仿宋_GB2312" w:hAnsi="仿宋" w:eastAsia="仿宋_GB2312"/>
          <w:sz w:val="30"/>
          <w:szCs w:val="30"/>
        </w:rPr>
        <w:t>0</w:t>
      </w:r>
      <w:r>
        <w:rPr>
          <w:rFonts w:hint="eastAsia" w:ascii="仿宋_GB2312" w:hAnsi="仿宋" w:eastAsia="仿宋_GB2312"/>
          <w:sz w:val="30"/>
          <w:szCs w:val="30"/>
        </w:rPr>
        <w:t>号线、马来西亚吉隆坡地铁等项目均代表我国工程建筑领先水平。现已建成铁路工程366项，码头及航道工程492项，公路工程285项，桥梁工程410项，隧道工程185项，市政工程175项，城轨工程118项，房建工程142项，爆破工程106项。荣获国优金奖12项，中国建筑工程鲁班奖1</w:t>
      </w:r>
      <w:r>
        <w:rPr>
          <w:rFonts w:ascii="仿宋_GB2312" w:hAnsi="仿宋" w:eastAsia="仿宋_GB2312"/>
          <w:sz w:val="30"/>
          <w:szCs w:val="30"/>
        </w:rPr>
        <w:t>7</w:t>
      </w:r>
      <w:r>
        <w:rPr>
          <w:rFonts w:hint="eastAsia" w:ascii="仿宋_GB2312" w:hAnsi="仿宋" w:eastAsia="仿宋_GB2312"/>
          <w:sz w:val="30"/>
          <w:szCs w:val="30"/>
        </w:rPr>
        <w:t>项，詹天佑大奖</w:t>
      </w:r>
      <w:r>
        <w:rPr>
          <w:rFonts w:ascii="仿宋_GB2312" w:hAnsi="仿宋" w:eastAsia="仿宋_GB2312"/>
          <w:sz w:val="30"/>
          <w:szCs w:val="30"/>
        </w:rPr>
        <w:t>7</w:t>
      </w:r>
      <w:r>
        <w:rPr>
          <w:rFonts w:hint="eastAsia" w:ascii="仿宋_GB2312" w:hAnsi="仿宋" w:eastAsia="仿宋_GB2312"/>
          <w:sz w:val="30"/>
          <w:szCs w:val="30"/>
        </w:rPr>
        <w:t>项，中国企业新纪录</w:t>
      </w:r>
      <w:r>
        <w:rPr>
          <w:rFonts w:ascii="仿宋_GB2312" w:hAnsi="仿宋" w:eastAsia="仿宋_GB2312"/>
          <w:sz w:val="30"/>
          <w:szCs w:val="30"/>
        </w:rPr>
        <w:t>22</w:t>
      </w:r>
      <w:r>
        <w:rPr>
          <w:rFonts w:hint="eastAsia" w:ascii="仿宋_GB2312" w:hAnsi="仿宋" w:eastAsia="仿宋_GB2312"/>
          <w:sz w:val="30"/>
          <w:szCs w:val="30"/>
        </w:rPr>
        <w:t>项，国家技术进步奖26项，省部级大奖2</w:t>
      </w:r>
      <w:r>
        <w:rPr>
          <w:rFonts w:ascii="仿宋_GB2312" w:hAnsi="仿宋" w:eastAsia="仿宋_GB2312"/>
          <w:sz w:val="30"/>
          <w:szCs w:val="30"/>
        </w:rPr>
        <w:t>68</w:t>
      </w:r>
      <w:r>
        <w:rPr>
          <w:rFonts w:hint="eastAsia" w:ascii="仿宋_GB2312" w:hAnsi="仿宋" w:eastAsia="仿宋_GB2312"/>
          <w:sz w:val="30"/>
          <w:szCs w:val="30"/>
        </w:rPr>
        <w:t>余项。</w:t>
      </w:r>
    </w:p>
    <w:p>
      <w:pPr>
        <w:pStyle w:val="7"/>
        <w:spacing w:before="84" w:beforeAutospacing="0" w:after="0" w:afterAutospacing="0" w:line="560" w:lineRule="exact"/>
        <w:ind w:firstLine="600" w:firstLineChars="200"/>
        <w:rPr>
          <w:rFonts w:ascii="黑体" w:hAnsi="黑体" w:eastAsia="黑体" w:cs="黑体"/>
          <w:kern w:val="2"/>
          <w:sz w:val="30"/>
          <w:szCs w:val="30"/>
        </w:rPr>
      </w:pPr>
      <w:r>
        <w:rPr>
          <w:rFonts w:hint="eastAsia" w:ascii="黑体" w:hAnsi="黑体" w:eastAsia="黑体" w:cs="黑体"/>
          <w:kern w:val="2"/>
          <w:sz w:val="30"/>
          <w:szCs w:val="30"/>
        </w:rPr>
        <w:t>二、英才招募</w:t>
      </w:r>
    </w:p>
    <w:p>
      <w:pPr>
        <w:pStyle w:val="7"/>
        <w:spacing w:before="84" w:beforeAutospacing="0" w:after="0" w:afterAutospacing="0" w:line="560" w:lineRule="exact"/>
        <w:ind w:firstLine="643" w:firstLineChars="200"/>
        <w:rPr>
          <w:rFonts w:ascii="仿宋_GB2312" w:hAnsi="仿宋_GB2312" w:eastAsia="仿宋_GB2312" w:cs="仿宋_GB2312"/>
          <w:b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（一）需求专业</w:t>
      </w:r>
    </w:p>
    <w:p>
      <w:pPr>
        <w:pStyle w:val="7"/>
        <w:spacing w:before="84" w:beforeAutospacing="0" w:after="0" w:afterAutospacing="0"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土建类：土木工程（道、桥、隧）、建筑工程、市政工程、城市地下空间工程、城市轨道交通工程、铁道工程、工程力学、给排水科学与工程、安全工程、地质工程、盾构施工技术、测绘工程、材料科学与工程、无机非金属材料、金属材料工程等；</w:t>
      </w:r>
    </w:p>
    <w:p>
      <w:pPr>
        <w:pStyle w:val="7"/>
        <w:spacing w:before="84" w:beforeAutospacing="0" w:after="0" w:afterAutospacing="0"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水工类：港口与航道工程、水利水电工程等；</w:t>
      </w:r>
    </w:p>
    <w:p>
      <w:pPr>
        <w:pStyle w:val="7"/>
        <w:spacing w:before="84" w:beforeAutospacing="0" w:after="0" w:afterAutospacing="0"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机电类：机械设计制造及其自动化、电气工程及其自动化等；</w:t>
      </w:r>
    </w:p>
    <w:p>
      <w:pPr>
        <w:pStyle w:val="7"/>
        <w:spacing w:before="84" w:beforeAutospacing="0" w:after="0" w:afterAutospacing="0"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管理类：工程管理（造价）、物流管理、物流工程、人力资源管理等；</w:t>
      </w:r>
    </w:p>
    <w:p>
      <w:pPr>
        <w:pStyle w:val="7"/>
        <w:spacing w:before="84" w:beforeAutospacing="0" w:after="0" w:afterAutospacing="0"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财会类：财务管理、会计学等；</w:t>
      </w:r>
    </w:p>
    <w:p>
      <w:pPr>
        <w:pStyle w:val="7"/>
        <w:spacing w:before="84" w:beforeAutospacing="0" w:after="0" w:afterAutospacing="0" w:line="560" w:lineRule="exact"/>
        <w:ind w:firstLine="600" w:firstLineChars="200"/>
        <w:rPr>
          <w:rFonts w:ascii="仿宋_GB2312" w:hAnsi="仿宋_GB2312" w:eastAsia="仿宋_GB2312" w:cs="仿宋_GB2312"/>
          <w:color w:val="676767"/>
          <w:sz w:val="32"/>
          <w:szCs w:val="32"/>
        </w:rPr>
      </w:pPr>
      <w:r>
        <w:rPr>
          <w:rFonts w:hint="eastAsia" w:ascii="仿宋_GB2312" w:eastAsia="仿宋_GB2312"/>
          <w:sz w:val="30"/>
          <w:szCs w:val="30"/>
        </w:rPr>
        <w:t>综合类：汉语言文学、新闻学、法学、计算机科学与工程等。</w:t>
      </w:r>
    </w:p>
    <w:p>
      <w:pPr>
        <w:numPr>
          <w:ilvl w:val="0"/>
          <w:numId w:val="1"/>
        </w:numPr>
        <w:spacing w:line="560" w:lineRule="exact"/>
        <w:ind w:firstLine="602" w:firstLineChars="200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薪酬待遇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1、我们提供具有行业与地区竞争力的薪酬回报；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2、“五险两金”，五险+住房公积金+企业年金；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3、对见习期新员工实行保底工资制，确保新员工基本收入有保障。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4、其他福利：免费食宿、定期体检、拓展训练、继续教育、岗位培训、节日慰问；带薪年休假、探亲假、婚丧假、产假、病假等各种假期。</w:t>
      </w:r>
    </w:p>
    <w:p>
      <w:pPr>
        <w:spacing w:line="560" w:lineRule="exact"/>
        <w:ind w:firstLine="602" w:firstLineChars="200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（三）招聘要求</w:t>
      </w:r>
    </w:p>
    <w:p>
      <w:pPr>
        <w:spacing w:line="560" w:lineRule="exact"/>
        <w:ind w:firstLine="600" w:firstLineChars="200"/>
        <w:rPr>
          <w:rFonts w:ascii="仿宋_GB2312" w:hAnsi="Tahoma" w:eastAsia="仿宋_GB2312" w:cs="Tahoma"/>
          <w:sz w:val="30"/>
          <w:szCs w:val="30"/>
        </w:rPr>
      </w:pPr>
      <w:r>
        <w:rPr>
          <w:rFonts w:ascii="仿宋_GB2312" w:hAnsi="Tahoma" w:eastAsia="仿宋_GB2312" w:cs="Tahoma"/>
          <w:sz w:val="30"/>
          <w:szCs w:val="30"/>
        </w:rPr>
        <w:t>1.</w:t>
      </w:r>
      <w:r>
        <w:rPr>
          <w:rFonts w:hint="eastAsia" w:ascii="仿宋_GB2312" w:hAnsi="Tahoma" w:eastAsia="仿宋_GB2312" w:cs="Tahoma"/>
          <w:sz w:val="30"/>
          <w:szCs w:val="30"/>
        </w:rPr>
        <w:t>全日制公办二本及以上高校应届毕业生。</w:t>
      </w:r>
    </w:p>
    <w:p>
      <w:pPr>
        <w:spacing w:line="560" w:lineRule="exact"/>
        <w:ind w:firstLine="600" w:firstLineChars="200"/>
        <w:rPr>
          <w:rFonts w:ascii="仿宋_GB2312" w:hAnsi="Tahoma" w:eastAsia="仿宋_GB2312" w:cs="Tahoma"/>
          <w:sz w:val="30"/>
          <w:szCs w:val="30"/>
        </w:rPr>
      </w:pPr>
      <w:r>
        <w:rPr>
          <w:rFonts w:hint="eastAsia" w:ascii="仿宋_GB2312" w:hAnsi="Tahoma" w:eastAsia="仿宋_GB2312" w:cs="Tahoma"/>
          <w:sz w:val="30"/>
          <w:szCs w:val="30"/>
        </w:rPr>
        <w:t>2.学习成绩优秀、专业排名靠前。</w:t>
      </w:r>
    </w:p>
    <w:p>
      <w:pPr>
        <w:spacing w:line="560" w:lineRule="exact"/>
        <w:ind w:firstLine="600" w:firstLineChars="200"/>
        <w:rPr>
          <w:rFonts w:ascii="仿宋_GB2312" w:hAnsi="Tahoma" w:eastAsia="仿宋_GB2312" w:cs="Tahoma"/>
          <w:sz w:val="30"/>
          <w:szCs w:val="30"/>
        </w:rPr>
      </w:pPr>
      <w:r>
        <w:rPr>
          <w:rFonts w:hint="eastAsia" w:ascii="仿宋_GB2312" w:hAnsi="Tahoma" w:eastAsia="仿宋_GB2312" w:cs="Tahoma"/>
          <w:sz w:val="30"/>
          <w:szCs w:val="30"/>
        </w:rPr>
        <w:t>3.道德品质优秀、行为习惯良好。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hAnsi="Tahoma" w:eastAsia="仿宋_GB2312" w:cs="Tahoma"/>
          <w:sz w:val="30"/>
          <w:szCs w:val="30"/>
        </w:rPr>
        <w:t>4.中共党员、学生干部可优先考虑。</w:t>
      </w:r>
    </w:p>
    <w:p>
      <w:pPr>
        <w:spacing w:line="560" w:lineRule="exact"/>
        <w:ind w:firstLine="602" w:firstLineChars="200"/>
        <w:rPr>
          <w:rFonts w:ascii="仿宋_GB2312" w:hAnsi="Tahoma" w:eastAsia="仿宋_GB2312" w:cs="Tahoma"/>
          <w:b/>
          <w:bCs/>
          <w:sz w:val="30"/>
          <w:szCs w:val="30"/>
        </w:rPr>
      </w:pPr>
      <w:r>
        <w:rPr>
          <w:rFonts w:hint="eastAsia" w:ascii="仿宋_GB2312" w:hAnsi="Tahoma" w:eastAsia="仿宋_GB2312" w:cs="Tahoma"/>
          <w:b/>
          <w:bCs/>
          <w:sz w:val="30"/>
          <w:szCs w:val="30"/>
        </w:rPr>
        <w:t>（四）应聘资料</w:t>
      </w:r>
    </w:p>
    <w:p>
      <w:pPr>
        <w:spacing w:line="560" w:lineRule="exact"/>
        <w:ind w:firstLine="600" w:firstLineChars="200"/>
        <w:rPr>
          <w:rFonts w:ascii="仿宋_GB2312" w:hAnsi="Tahoma" w:eastAsia="仿宋_GB2312" w:cs="Tahoma"/>
          <w:sz w:val="30"/>
          <w:szCs w:val="30"/>
        </w:rPr>
      </w:pPr>
      <w:r>
        <w:rPr>
          <w:rFonts w:ascii="仿宋_GB2312" w:hAnsi="Tahoma" w:eastAsia="仿宋_GB2312" w:cs="Tahoma"/>
          <w:sz w:val="30"/>
          <w:szCs w:val="30"/>
        </w:rPr>
        <w:t>1.个人简历；</w:t>
      </w:r>
    </w:p>
    <w:p>
      <w:pPr>
        <w:spacing w:line="560" w:lineRule="exact"/>
        <w:ind w:firstLine="600" w:firstLineChars="200"/>
        <w:rPr>
          <w:rFonts w:ascii="仿宋_GB2312" w:hAnsi="Tahoma" w:eastAsia="仿宋_GB2312" w:cs="Tahoma"/>
          <w:sz w:val="30"/>
          <w:szCs w:val="30"/>
        </w:rPr>
      </w:pPr>
      <w:r>
        <w:rPr>
          <w:rFonts w:ascii="仿宋_GB2312" w:hAnsi="Tahoma" w:eastAsia="仿宋_GB2312" w:cs="Tahoma"/>
          <w:sz w:val="30"/>
          <w:szCs w:val="30"/>
        </w:rPr>
        <w:t>2.学校推荐表原件（就业处盖章）；</w:t>
      </w:r>
    </w:p>
    <w:p>
      <w:pPr>
        <w:spacing w:line="560" w:lineRule="exact"/>
        <w:ind w:firstLine="600" w:firstLineChars="200"/>
        <w:rPr>
          <w:rFonts w:ascii="仿宋_GB2312" w:hAnsi="Tahoma" w:eastAsia="仿宋_GB2312" w:cs="Tahoma"/>
          <w:sz w:val="30"/>
          <w:szCs w:val="30"/>
        </w:rPr>
      </w:pPr>
      <w:r>
        <w:rPr>
          <w:rFonts w:ascii="仿宋_GB2312" w:hAnsi="Tahoma" w:eastAsia="仿宋_GB2312" w:cs="Tahoma"/>
          <w:sz w:val="30"/>
          <w:szCs w:val="30"/>
        </w:rPr>
        <w:t>3.成绩单原件（教务处盖章）；</w:t>
      </w:r>
    </w:p>
    <w:p>
      <w:pPr>
        <w:spacing w:line="560" w:lineRule="exact"/>
        <w:ind w:firstLine="600" w:firstLineChars="200"/>
        <w:rPr>
          <w:rFonts w:ascii="仿宋_GB2312" w:hAnsi="Tahoma" w:eastAsia="仿宋_GB2312" w:cs="Tahoma"/>
          <w:sz w:val="30"/>
          <w:szCs w:val="30"/>
        </w:rPr>
      </w:pPr>
      <w:r>
        <w:rPr>
          <w:rFonts w:ascii="仿宋_GB2312" w:hAnsi="Tahoma" w:eastAsia="仿宋_GB2312" w:cs="Tahoma"/>
          <w:sz w:val="30"/>
          <w:szCs w:val="30"/>
        </w:rPr>
        <w:t>4.就业协议书；</w:t>
      </w:r>
    </w:p>
    <w:p>
      <w:pPr>
        <w:spacing w:line="560" w:lineRule="exact"/>
        <w:ind w:firstLine="600" w:firstLineChars="200"/>
        <w:rPr>
          <w:rFonts w:ascii="仿宋_GB2312" w:hAnsi="Tahoma" w:eastAsia="仿宋_GB2312" w:cs="Tahoma"/>
          <w:sz w:val="30"/>
          <w:szCs w:val="30"/>
        </w:rPr>
      </w:pPr>
      <w:r>
        <w:rPr>
          <w:rFonts w:ascii="仿宋_GB2312" w:hAnsi="Tahoma" w:eastAsia="仿宋_GB2312" w:cs="Tahoma"/>
          <w:sz w:val="30"/>
          <w:szCs w:val="30"/>
        </w:rPr>
        <w:t>5.英语四、六级，计算机二级及其他获奖荣誉证书原件（均附复印件）。</w:t>
      </w:r>
    </w:p>
    <w:p>
      <w:pPr>
        <w:spacing w:line="560" w:lineRule="exact"/>
        <w:ind w:firstLine="602" w:firstLineChars="200"/>
        <w:rPr>
          <w:rFonts w:ascii="仿宋_GB2312" w:hAnsi="Tahoma" w:eastAsia="仿宋_GB2312" w:cs="Tahoma"/>
          <w:b/>
          <w:bCs/>
          <w:sz w:val="30"/>
          <w:szCs w:val="30"/>
        </w:rPr>
      </w:pPr>
      <w:r>
        <w:rPr>
          <w:rFonts w:hint="eastAsia" w:ascii="仿宋_GB2312" w:hAnsi="Tahoma" w:eastAsia="仿宋_GB2312" w:cs="Tahoma"/>
          <w:b/>
          <w:bCs/>
          <w:sz w:val="30"/>
          <w:szCs w:val="30"/>
        </w:rPr>
        <w:t>（五）招聘流程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hAnsi="Tahoma" w:eastAsia="仿宋_GB2312" w:cs="Tahoma"/>
          <w:sz w:val="30"/>
          <w:szCs w:val="30"/>
        </w:rPr>
        <w:t>宣讲---投递简历---</w:t>
      </w:r>
      <w:r>
        <w:rPr>
          <w:rFonts w:hint="eastAsia" w:ascii="仿宋_GB2312" w:hAnsi="Tahoma" w:eastAsia="仿宋_GB2312" w:cs="Tahoma"/>
          <w:sz w:val="30"/>
          <w:szCs w:val="30"/>
        </w:rPr>
        <w:t>面试（初试、复试）</w:t>
      </w:r>
      <w:r>
        <w:rPr>
          <w:rFonts w:ascii="仿宋_GB2312" w:hAnsi="Tahoma" w:eastAsia="仿宋_GB2312" w:cs="Tahoma"/>
          <w:sz w:val="30"/>
          <w:szCs w:val="30"/>
        </w:rPr>
        <w:t>---笔试（部分专业）---确定录用人员---签订就业协议书</w:t>
      </w:r>
      <w:r>
        <w:rPr>
          <w:rFonts w:hint="eastAsia" w:ascii="仿宋_GB2312" w:hAnsi="Tahoma" w:eastAsia="仿宋_GB2312" w:cs="Tahoma"/>
          <w:sz w:val="30"/>
          <w:szCs w:val="30"/>
        </w:rPr>
        <w:t>。</w:t>
      </w:r>
    </w:p>
    <w:p>
      <w:pPr>
        <w:spacing w:line="560" w:lineRule="exact"/>
        <w:ind w:firstLine="600" w:firstLineChars="200"/>
        <w:rPr>
          <w:rFonts w:ascii="黑体" w:hAnsi="黑体" w:eastAsia="黑体" w:cs="Tahoma"/>
          <w:sz w:val="30"/>
          <w:szCs w:val="30"/>
        </w:rPr>
      </w:pPr>
      <w:r>
        <w:rPr>
          <w:rFonts w:hint="eastAsia" w:ascii="黑体" w:hAnsi="黑体" w:eastAsia="黑体" w:cs="Tahoma"/>
          <w:sz w:val="30"/>
          <w:szCs w:val="30"/>
        </w:rPr>
        <w:t>三、单位分布</w:t>
      </w:r>
    </w:p>
    <w:tbl>
      <w:tblPr>
        <w:tblStyle w:val="8"/>
        <w:tblW w:w="8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910"/>
        <w:gridCol w:w="3219"/>
        <w:gridCol w:w="2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Tahoma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黑体" w:hAnsi="黑体" w:eastAsia="黑体" w:cs="Tahoma"/>
                <w:sz w:val="24"/>
                <w:szCs w:val="24"/>
              </w:rPr>
            </w:pPr>
            <w:r>
              <w:rPr>
                <w:rFonts w:hint="eastAsia" w:ascii="黑体" w:hAnsi="黑体" w:eastAsia="黑体" w:cs="Tahoma"/>
                <w:sz w:val="24"/>
                <w:szCs w:val="24"/>
              </w:rPr>
              <w:t>所属单位</w:t>
            </w:r>
          </w:p>
          <w:p>
            <w:pPr>
              <w:spacing w:line="360" w:lineRule="exact"/>
              <w:jc w:val="center"/>
              <w:rPr>
                <w:rFonts w:ascii="黑体" w:hAnsi="黑体" w:eastAsia="黑体" w:cs="Tahoma"/>
                <w:sz w:val="24"/>
                <w:szCs w:val="24"/>
              </w:rPr>
            </w:pPr>
          </w:p>
        </w:tc>
        <w:tc>
          <w:tcPr>
            <w:tcW w:w="1910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Tahoma"/>
                <w:sz w:val="24"/>
                <w:szCs w:val="24"/>
              </w:rPr>
            </w:pPr>
            <w:r>
              <w:rPr>
                <w:rFonts w:hint="eastAsia" w:ascii="黑体" w:hAnsi="黑体" w:eastAsia="黑体" w:cs="Tahoma"/>
                <w:sz w:val="24"/>
                <w:szCs w:val="24"/>
              </w:rPr>
              <w:t>总部所在地</w:t>
            </w:r>
          </w:p>
        </w:tc>
        <w:tc>
          <w:tcPr>
            <w:tcW w:w="321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Tahoma"/>
                <w:sz w:val="24"/>
                <w:szCs w:val="24"/>
              </w:rPr>
            </w:pPr>
            <w:r>
              <w:rPr>
                <w:rFonts w:hint="eastAsia" w:ascii="黑体" w:hAnsi="黑体" w:eastAsia="黑体" w:cs="Tahoma"/>
                <w:sz w:val="24"/>
                <w:szCs w:val="24"/>
              </w:rPr>
              <w:t>项目分布区域</w:t>
            </w:r>
          </w:p>
        </w:tc>
        <w:tc>
          <w:tcPr>
            <w:tcW w:w="2376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Tahoma"/>
                <w:sz w:val="24"/>
                <w:szCs w:val="24"/>
              </w:rPr>
            </w:pPr>
            <w:r>
              <w:rPr>
                <w:rFonts w:hint="eastAsia" w:ascii="黑体" w:hAnsi="黑体" w:eastAsia="黑体" w:cs="Tahoma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ahoma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 w:cs="Tahoma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sz w:val="24"/>
                <w:szCs w:val="24"/>
              </w:rPr>
              <w:t>港航公司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Tahoma"/>
                <w:sz w:val="24"/>
                <w:szCs w:val="24"/>
              </w:rPr>
            </w:pPr>
          </w:p>
        </w:tc>
        <w:tc>
          <w:tcPr>
            <w:tcW w:w="191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Tahoma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bCs/>
                <w:sz w:val="24"/>
                <w:szCs w:val="24"/>
              </w:rPr>
              <w:t>广州市黄埔区</w:t>
            </w:r>
          </w:p>
        </w:tc>
        <w:tc>
          <w:tcPr>
            <w:tcW w:w="3219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Tahoma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b/>
                <w:sz w:val="24"/>
                <w:szCs w:val="24"/>
              </w:rPr>
              <w:t>国内：</w:t>
            </w:r>
            <w:r>
              <w:rPr>
                <w:rFonts w:hint="eastAsia" w:ascii="仿宋" w:hAnsi="仿宋" w:eastAsia="仿宋" w:cs="Tahoma"/>
                <w:sz w:val="24"/>
                <w:szCs w:val="24"/>
              </w:rPr>
              <w:t>华南区域、华北区域、华东区域、华中区域等；</w:t>
            </w:r>
          </w:p>
          <w:p>
            <w:pPr>
              <w:widowControl/>
              <w:spacing w:line="360" w:lineRule="exact"/>
              <w:jc w:val="left"/>
              <w:rPr>
                <w:rFonts w:ascii="仿宋" w:hAnsi="仿宋" w:eastAsia="仿宋" w:cs="Tahoma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b/>
                <w:sz w:val="24"/>
                <w:szCs w:val="24"/>
              </w:rPr>
              <w:t>海外：</w:t>
            </w:r>
            <w:r>
              <w:rPr>
                <w:rFonts w:ascii="仿宋" w:hAnsi="仿宋" w:eastAsia="仿宋" w:cs="Tahoma"/>
                <w:sz w:val="24"/>
                <w:szCs w:val="24"/>
              </w:rPr>
              <w:t>安巴、几内亚比绍等；</w:t>
            </w:r>
          </w:p>
        </w:tc>
        <w:tc>
          <w:tcPr>
            <w:tcW w:w="2376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ahoma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sz w:val="24"/>
                <w:szCs w:val="24"/>
              </w:rPr>
              <w:t>020-62223825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Tahoma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ztgzjghgs</w:t>
            </w:r>
            <w:r>
              <w:rPr>
                <w:rFonts w:ascii="仿宋" w:hAnsi="仿宋" w:eastAsia="仿宋" w:cs="Tahoma"/>
                <w:sz w:val="24"/>
                <w:szCs w:val="24"/>
              </w:rPr>
              <w:t>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ahoma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 w:cs="Tahoma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sz w:val="24"/>
                <w:szCs w:val="24"/>
              </w:rPr>
              <w:t>二公司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Tahoma"/>
                <w:sz w:val="24"/>
                <w:szCs w:val="24"/>
              </w:rPr>
            </w:pPr>
          </w:p>
        </w:tc>
        <w:tc>
          <w:tcPr>
            <w:tcW w:w="191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ahoma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bCs/>
                <w:sz w:val="24"/>
                <w:szCs w:val="24"/>
              </w:rPr>
              <w:t>广州市花都区</w:t>
            </w:r>
          </w:p>
        </w:tc>
        <w:tc>
          <w:tcPr>
            <w:tcW w:w="3219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" w:hAnsi="仿宋" w:eastAsia="仿宋" w:cs="Tahoma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sz w:val="24"/>
                <w:szCs w:val="24"/>
              </w:rPr>
              <w:t>华北区域、华南区域、西南区域、华中区域、华东区域等</w:t>
            </w:r>
          </w:p>
        </w:tc>
        <w:tc>
          <w:tcPr>
            <w:tcW w:w="2376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ahoma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sz w:val="24"/>
                <w:szCs w:val="24"/>
              </w:rPr>
              <w:t>020-36858046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Tahoma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sz w:val="24"/>
                <w:szCs w:val="24"/>
              </w:rPr>
              <w:t>4218579@qq.com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ahoma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 w:cs="Tahoma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sz w:val="24"/>
                <w:szCs w:val="24"/>
              </w:rPr>
              <w:t>三公司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Tahoma"/>
                <w:sz w:val="24"/>
                <w:szCs w:val="24"/>
              </w:rPr>
            </w:pPr>
          </w:p>
        </w:tc>
        <w:tc>
          <w:tcPr>
            <w:tcW w:w="191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ahoma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bCs/>
                <w:sz w:val="24"/>
                <w:szCs w:val="24"/>
              </w:rPr>
              <w:t>广东省肇庆市</w:t>
            </w:r>
          </w:p>
        </w:tc>
        <w:tc>
          <w:tcPr>
            <w:tcW w:w="3219" w:type="dxa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Tahoma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b/>
                <w:sz w:val="24"/>
                <w:szCs w:val="24"/>
              </w:rPr>
              <w:t>国内：</w:t>
            </w:r>
            <w:r>
              <w:rPr>
                <w:rFonts w:hint="eastAsia" w:ascii="仿宋" w:hAnsi="仿宋" w:eastAsia="仿宋" w:cs="Tahoma"/>
                <w:sz w:val="24"/>
                <w:szCs w:val="24"/>
              </w:rPr>
              <w:t>华南区域、西南区域、华中区域、华东区域等；</w:t>
            </w:r>
            <w:r>
              <w:rPr>
                <w:rFonts w:ascii="仿宋" w:hAnsi="仿宋" w:eastAsia="仿宋" w:cs="Tahoma"/>
                <w:sz w:val="24"/>
                <w:szCs w:val="24"/>
              </w:rPr>
              <w:t xml:space="preserve"> </w:t>
            </w:r>
          </w:p>
          <w:p>
            <w:pPr>
              <w:spacing w:line="360" w:lineRule="exact"/>
              <w:jc w:val="left"/>
              <w:rPr>
                <w:rFonts w:ascii="仿宋" w:hAnsi="仿宋" w:eastAsia="仿宋" w:cs="Tahoma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b/>
                <w:sz w:val="24"/>
                <w:szCs w:val="24"/>
              </w:rPr>
              <w:t>海外：</w:t>
            </w:r>
            <w:r>
              <w:rPr>
                <w:rFonts w:hint="eastAsia" w:ascii="仿宋" w:hAnsi="仿宋" w:eastAsia="仿宋" w:cs="Tahoma"/>
                <w:sz w:val="24"/>
                <w:szCs w:val="24"/>
              </w:rPr>
              <w:t>马来西亚、老挝等</w:t>
            </w:r>
          </w:p>
        </w:tc>
        <w:tc>
          <w:tcPr>
            <w:tcW w:w="2376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ahoma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sz w:val="24"/>
                <w:szCs w:val="24"/>
              </w:rPr>
              <w:t>0758-2108849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Tahoma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"mailto:ZTRC0758@163.com" </w:instrText>
            </w:r>
            <w:r>
              <w:fldChar w:fldCharType="separate"/>
            </w:r>
            <w:r>
              <w:rPr>
                <w:rFonts w:ascii="仿宋" w:hAnsi="仿宋" w:eastAsia="仿宋" w:cs="Tahoma"/>
                <w:sz w:val="24"/>
                <w:szCs w:val="24"/>
              </w:rPr>
              <w:t>ZTRC0758@163.com</w:t>
            </w:r>
            <w:r>
              <w:rPr>
                <w:rFonts w:ascii="仿宋" w:hAnsi="仿宋" w:eastAsia="仿宋" w:cs="Tahoma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ahoma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 w:cs="Tahoma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sz w:val="24"/>
                <w:szCs w:val="24"/>
              </w:rPr>
              <w:t>深圳公司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Tahoma"/>
                <w:sz w:val="24"/>
                <w:szCs w:val="24"/>
              </w:rPr>
            </w:pPr>
          </w:p>
        </w:tc>
        <w:tc>
          <w:tcPr>
            <w:tcW w:w="191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ahoma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bCs/>
                <w:sz w:val="24"/>
                <w:szCs w:val="24"/>
              </w:rPr>
              <w:t>广东省深圳市</w:t>
            </w:r>
          </w:p>
        </w:tc>
        <w:tc>
          <w:tcPr>
            <w:tcW w:w="321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ahoma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sz w:val="24"/>
                <w:szCs w:val="24"/>
              </w:rPr>
              <w:t>华南区域，西南区域，华中区域，西北区域，华东区域等；</w:t>
            </w:r>
          </w:p>
        </w:tc>
        <w:tc>
          <w:tcPr>
            <w:tcW w:w="2376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ahoma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sz w:val="24"/>
                <w:szCs w:val="24"/>
              </w:rPr>
              <w:t>0755-82731986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jc w:val="left"/>
              <w:rPr>
                <w:rFonts w:ascii="仿宋" w:hAnsi="仿宋" w:eastAsia="仿宋" w:cs="Tahoma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sz w:val="24"/>
                <w:szCs w:val="24"/>
              </w:rPr>
              <w:t>908150019@qq.com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ahoma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 w:cs="Tahoma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sz w:val="24"/>
                <w:szCs w:val="24"/>
              </w:rPr>
              <w:t>桥梁公司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Tahoma"/>
                <w:sz w:val="24"/>
                <w:szCs w:val="24"/>
              </w:rPr>
            </w:pPr>
          </w:p>
        </w:tc>
        <w:tc>
          <w:tcPr>
            <w:tcW w:w="191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ahoma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bCs/>
                <w:sz w:val="24"/>
                <w:szCs w:val="24"/>
              </w:rPr>
              <w:t>广州市花都区</w:t>
            </w:r>
          </w:p>
        </w:tc>
        <w:tc>
          <w:tcPr>
            <w:tcW w:w="321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ahoma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sz w:val="24"/>
                <w:szCs w:val="24"/>
              </w:rPr>
              <w:t>华南区域、西南区域、华东区域、西南区域等；</w:t>
            </w:r>
          </w:p>
        </w:tc>
        <w:tc>
          <w:tcPr>
            <w:tcW w:w="2376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ahoma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sz w:val="24"/>
                <w:szCs w:val="24"/>
              </w:rPr>
              <w:t>020-37760119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Tahoma"/>
                <w:sz w:val="24"/>
                <w:szCs w:val="24"/>
              </w:rPr>
            </w:pPr>
            <w:r>
              <w:rPr>
                <w:rFonts w:ascii="仿宋" w:hAnsi="仿宋" w:eastAsia="仿宋" w:cs="Tahoma"/>
                <w:sz w:val="24"/>
                <w:szCs w:val="24"/>
              </w:rPr>
              <w:t>147733673@qq.com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ahoma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 w:cs="Tahoma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sz w:val="24"/>
                <w:szCs w:val="24"/>
              </w:rPr>
              <w:t>城轨公司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Tahoma"/>
                <w:sz w:val="24"/>
                <w:szCs w:val="24"/>
              </w:rPr>
            </w:pPr>
          </w:p>
        </w:tc>
        <w:tc>
          <w:tcPr>
            <w:tcW w:w="191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ahoma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bCs/>
                <w:sz w:val="24"/>
                <w:szCs w:val="24"/>
              </w:rPr>
              <w:t>广州市南沙区</w:t>
            </w:r>
          </w:p>
        </w:tc>
        <w:tc>
          <w:tcPr>
            <w:tcW w:w="321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ahoma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sz w:val="24"/>
                <w:szCs w:val="24"/>
              </w:rPr>
              <w:t>华南区域、华北区域、西南区域、东北区域等；</w:t>
            </w:r>
          </w:p>
        </w:tc>
        <w:tc>
          <w:tcPr>
            <w:tcW w:w="2376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ahoma"/>
                <w:sz w:val="24"/>
                <w:szCs w:val="24"/>
              </w:rPr>
            </w:pPr>
            <w:r>
              <w:rPr>
                <w:rFonts w:ascii="仿宋" w:hAnsi="仿宋" w:eastAsia="仿宋" w:cs="Tahoma"/>
                <w:sz w:val="24"/>
                <w:szCs w:val="24"/>
              </w:rPr>
              <w:t>020</w:t>
            </w:r>
            <w:r>
              <w:rPr>
                <w:rFonts w:hint="eastAsia" w:ascii="仿宋" w:hAnsi="仿宋" w:eastAsia="仿宋" w:cs="Tahoma"/>
                <w:sz w:val="24"/>
                <w:szCs w:val="24"/>
              </w:rPr>
              <w:t>-</w:t>
            </w:r>
            <w:r>
              <w:rPr>
                <w:rFonts w:ascii="仿宋" w:hAnsi="仿宋" w:eastAsia="仿宋" w:cs="Tahoma"/>
                <w:sz w:val="24"/>
                <w:szCs w:val="24"/>
              </w:rPr>
              <w:t>61996525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Tahoma"/>
                <w:sz w:val="24"/>
                <w:szCs w:val="24"/>
              </w:rPr>
            </w:pPr>
            <w:r>
              <w:rPr>
                <w:rFonts w:ascii="仿宋" w:hAnsi="仿宋" w:eastAsia="仿宋" w:cs="Tahoma"/>
                <w:sz w:val="24"/>
                <w:szCs w:val="24"/>
              </w:rPr>
              <w:t>65395987@qq.com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ahoma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 w:cs="Tahoma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sz w:val="24"/>
                <w:szCs w:val="24"/>
              </w:rPr>
              <w:t>市政公司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Tahoma"/>
                <w:sz w:val="24"/>
                <w:szCs w:val="24"/>
              </w:rPr>
            </w:pPr>
          </w:p>
        </w:tc>
        <w:tc>
          <w:tcPr>
            <w:tcW w:w="191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ahoma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bCs/>
                <w:sz w:val="24"/>
                <w:szCs w:val="24"/>
              </w:rPr>
              <w:t>陕西省西安市</w:t>
            </w:r>
          </w:p>
        </w:tc>
        <w:tc>
          <w:tcPr>
            <w:tcW w:w="321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ahoma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sz w:val="24"/>
                <w:szCs w:val="24"/>
              </w:rPr>
              <w:t>西北区域、华北区域、华东区域等；</w:t>
            </w:r>
          </w:p>
        </w:tc>
        <w:tc>
          <w:tcPr>
            <w:tcW w:w="2376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ahoma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sz w:val="24"/>
                <w:szCs w:val="24"/>
              </w:rPr>
              <w:t>029-88682100</w:t>
            </w:r>
          </w:p>
          <w:p>
            <w:pPr>
              <w:pStyle w:val="6"/>
              <w:wordWrap w:val="0"/>
              <w:rPr>
                <w:rFonts w:ascii="仿宋" w:hAnsi="仿宋" w:eastAsia="仿宋" w:cs="Tahoma"/>
                <w:kern w:val="2"/>
              </w:rPr>
            </w:pPr>
            <w:r>
              <w:rPr>
                <w:rFonts w:hint="eastAsia" w:ascii="仿宋" w:hAnsi="仿宋" w:eastAsia="仿宋" w:cs="Tahoma"/>
                <w:kern w:val="2"/>
              </w:rPr>
              <w:t>abc52345234@qq.com</w:t>
            </w:r>
          </w:p>
        </w:tc>
      </w:tr>
    </w:tbl>
    <w:p>
      <w:pPr>
        <w:widowControl/>
        <w:shd w:val="clear" w:color="auto" w:fill="FFFFFF"/>
        <w:spacing w:line="560" w:lineRule="exact"/>
        <w:ind w:firstLine="645"/>
        <w:jc w:val="left"/>
        <w:rPr>
          <w:rFonts w:ascii="仿宋_GB2312" w:hAnsi="Helvetica" w:eastAsia="仿宋_GB2312" w:cs="Helvetica"/>
          <w:kern w:val="0"/>
          <w:sz w:val="32"/>
          <w:szCs w:val="32"/>
        </w:rPr>
      </w:pPr>
      <w:r>
        <w:rPr>
          <w:rFonts w:hint="eastAsia" w:ascii="黑体" w:hAnsi="黑体" w:eastAsia="黑体" w:cs="Tahoma"/>
          <w:sz w:val="30"/>
          <w:szCs w:val="30"/>
          <w:lang w:val="en-US" w:eastAsia="zh-CN"/>
        </w:rPr>
        <w:t>四、</w:t>
      </w:r>
      <w:r>
        <w:rPr>
          <w:rFonts w:hint="eastAsia" w:ascii="黑体" w:hAnsi="黑体" w:eastAsia="黑体" w:cs="Tahoma"/>
          <w:sz w:val="30"/>
          <w:szCs w:val="30"/>
        </w:rPr>
        <w:t>招聘联系方式</w:t>
      </w:r>
    </w:p>
    <w:p>
      <w:pPr>
        <w:widowControl/>
        <w:shd w:val="clear" w:color="auto" w:fill="FFFFFF"/>
        <w:spacing w:line="560" w:lineRule="exact"/>
        <w:ind w:firstLine="645"/>
        <w:jc w:val="left"/>
        <w:rPr>
          <w:rFonts w:hint="eastAsia" w:ascii="仿宋_GB2312" w:hAnsi="Helvetica" w:eastAsia="仿宋_GB2312" w:cs="Helvetica"/>
          <w:kern w:val="0"/>
          <w:sz w:val="32"/>
          <w:szCs w:val="32"/>
          <w:lang w:val="en-US" w:eastAsia="zh-CN"/>
        </w:rPr>
      </w:pPr>
      <w:r>
        <w:rPr>
          <w:rFonts w:hint="eastAsia" w:ascii="仿宋_GB2312" w:hAnsi="Helvetica" w:eastAsia="仿宋_GB2312" w:cs="Helvetica"/>
          <w:kern w:val="0"/>
          <w:sz w:val="32"/>
          <w:szCs w:val="32"/>
        </w:rPr>
        <w:t>联系电话：</w:t>
      </w:r>
      <w:r>
        <w:rPr>
          <w:rFonts w:hint="eastAsia" w:ascii="仿宋_GB2312" w:hAnsi="Helvetica" w:eastAsia="仿宋_GB2312" w:cs="Helvetica"/>
          <w:kern w:val="0"/>
          <w:sz w:val="32"/>
          <w:szCs w:val="32"/>
          <w:lang w:val="en-US" w:eastAsia="zh-CN"/>
        </w:rPr>
        <w:t>梁老师 18587670191</w:t>
      </w:r>
    </w:p>
    <w:p>
      <w:pPr>
        <w:widowControl/>
        <w:shd w:val="clear" w:color="auto" w:fill="FFFFFF"/>
        <w:spacing w:line="560" w:lineRule="exact"/>
        <w:ind w:firstLine="2262" w:firstLineChars="707"/>
        <w:jc w:val="left"/>
        <w:rPr>
          <w:rFonts w:hint="eastAsia" w:ascii="仿宋_GB2312" w:hAnsi="Helvetica" w:eastAsia="仿宋_GB2312" w:cs="Helvetica"/>
          <w:kern w:val="0"/>
          <w:sz w:val="32"/>
          <w:szCs w:val="32"/>
          <w:lang w:val="en-US" w:eastAsia="zh-CN"/>
        </w:rPr>
      </w:pPr>
      <w:r>
        <w:rPr>
          <w:rFonts w:hint="eastAsia" w:ascii="仿宋_GB2312" w:hAnsi="Helvetica" w:eastAsia="仿宋_GB2312" w:cs="Helvetica"/>
          <w:kern w:val="0"/>
          <w:sz w:val="32"/>
          <w:szCs w:val="32"/>
          <w:lang w:val="en-US" w:eastAsia="zh-CN"/>
        </w:rPr>
        <w:t>门</w:t>
      </w:r>
      <w:r>
        <w:rPr>
          <w:rFonts w:hint="eastAsia" w:ascii="仿宋_GB2312" w:hAnsi="Helvetica" w:eastAsia="仿宋_GB2312" w:cs="Helvetica"/>
          <w:kern w:val="0"/>
          <w:sz w:val="32"/>
          <w:szCs w:val="32"/>
        </w:rPr>
        <w:t xml:space="preserve">老师 </w:t>
      </w:r>
      <w:r>
        <w:rPr>
          <w:rFonts w:hint="eastAsia" w:ascii="仿宋_GB2312" w:hAnsi="Helvetica" w:eastAsia="仿宋_GB2312" w:cs="Helvetica"/>
          <w:kern w:val="0"/>
          <w:sz w:val="32"/>
          <w:szCs w:val="32"/>
          <w:lang w:val="en-US" w:eastAsia="zh-CN"/>
        </w:rPr>
        <w:t>13450175965</w:t>
      </w:r>
    </w:p>
    <w:p>
      <w:pPr>
        <w:widowControl/>
        <w:shd w:val="clear" w:color="auto" w:fill="FFFFFF"/>
        <w:spacing w:line="560" w:lineRule="exact"/>
        <w:ind w:firstLine="645"/>
        <w:jc w:val="left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简历投递：ZTRC0758@163.com</w:t>
      </w:r>
      <w:bookmarkStart w:id="0" w:name="_GoBack"/>
      <w:bookmarkEnd w:id="0"/>
    </w:p>
    <w:sectPr>
      <w:headerReference r:id="rId3" w:type="default"/>
      <w:pgSz w:w="11906" w:h="16838"/>
      <w:pgMar w:top="2098" w:right="1588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7E9886"/>
    <w:multiLevelType w:val="singleLevel"/>
    <w:tmpl w:val="437E988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832"/>
    <w:rsid w:val="00006BFF"/>
    <w:rsid w:val="00021729"/>
    <w:rsid w:val="000256C6"/>
    <w:rsid w:val="0003438C"/>
    <w:rsid w:val="000344A8"/>
    <w:rsid w:val="0004108C"/>
    <w:rsid w:val="000630C8"/>
    <w:rsid w:val="00081D89"/>
    <w:rsid w:val="000A09E6"/>
    <w:rsid w:val="000F341F"/>
    <w:rsid w:val="00124F9B"/>
    <w:rsid w:val="00135D25"/>
    <w:rsid w:val="00146797"/>
    <w:rsid w:val="00187FDC"/>
    <w:rsid w:val="00214E7F"/>
    <w:rsid w:val="00225F08"/>
    <w:rsid w:val="00233950"/>
    <w:rsid w:val="00242801"/>
    <w:rsid w:val="00254890"/>
    <w:rsid w:val="00260EE4"/>
    <w:rsid w:val="00265FDD"/>
    <w:rsid w:val="00280DC9"/>
    <w:rsid w:val="002A1F32"/>
    <w:rsid w:val="002B74D7"/>
    <w:rsid w:val="002C2E07"/>
    <w:rsid w:val="002C6122"/>
    <w:rsid w:val="002C6CF9"/>
    <w:rsid w:val="00300BE6"/>
    <w:rsid w:val="00360E1B"/>
    <w:rsid w:val="003667A9"/>
    <w:rsid w:val="00382FF2"/>
    <w:rsid w:val="00395D5B"/>
    <w:rsid w:val="003A3F44"/>
    <w:rsid w:val="003A62F1"/>
    <w:rsid w:val="003B56C2"/>
    <w:rsid w:val="003E0084"/>
    <w:rsid w:val="003F629F"/>
    <w:rsid w:val="0040253E"/>
    <w:rsid w:val="00404F6C"/>
    <w:rsid w:val="00406627"/>
    <w:rsid w:val="00420EB2"/>
    <w:rsid w:val="0044145E"/>
    <w:rsid w:val="00444F59"/>
    <w:rsid w:val="00444FA6"/>
    <w:rsid w:val="0046478B"/>
    <w:rsid w:val="00470774"/>
    <w:rsid w:val="00471E48"/>
    <w:rsid w:val="004C29F8"/>
    <w:rsid w:val="004C46C6"/>
    <w:rsid w:val="004D039E"/>
    <w:rsid w:val="004E5192"/>
    <w:rsid w:val="004E7B49"/>
    <w:rsid w:val="00511442"/>
    <w:rsid w:val="005128FB"/>
    <w:rsid w:val="00515DB6"/>
    <w:rsid w:val="0054107C"/>
    <w:rsid w:val="00595D26"/>
    <w:rsid w:val="005975AB"/>
    <w:rsid w:val="005A1C0F"/>
    <w:rsid w:val="005A7A04"/>
    <w:rsid w:val="005B6F4B"/>
    <w:rsid w:val="005F3174"/>
    <w:rsid w:val="0062579E"/>
    <w:rsid w:val="00641EC2"/>
    <w:rsid w:val="00642898"/>
    <w:rsid w:val="0065191F"/>
    <w:rsid w:val="00652DC5"/>
    <w:rsid w:val="00671E00"/>
    <w:rsid w:val="00691AE9"/>
    <w:rsid w:val="006A15E7"/>
    <w:rsid w:val="007242C6"/>
    <w:rsid w:val="00763E61"/>
    <w:rsid w:val="007951D0"/>
    <w:rsid w:val="007D77ED"/>
    <w:rsid w:val="00877C60"/>
    <w:rsid w:val="00905847"/>
    <w:rsid w:val="00933E37"/>
    <w:rsid w:val="0095309A"/>
    <w:rsid w:val="009A71FE"/>
    <w:rsid w:val="009B5037"/>
    <w:rsid w:val="009C4B5A"/>
    <w:rsid w:val="00A02061"/>
    <w:rsid w:val="00A037EC"/>
    <w:rsid w:val="00A26196"/>
    <w:rsid w:val="00A31A35"/>
    <w:rsid w:val="00A74DC1"/>
    <w:rsid w:val="00A8644A"/>
    <w:rsid w:val="00A903D3"/>
    <w:rsid w:val="00AA2BC5"/>
    <w:rsid w:val="00AA5B62"/>
    <w:rsid w:val="00AA7832"/>
    <w:rsid w:val="00AE5396"/>
    <w:rsid w:val="00B10EDD"/>
    <w:rsid w:val="00B415A5"/>
    <w:rsid w:val="00B57BE1"/>
    <w:rsid w:val="00B612CF"/>
    <w:rsid w:val="00B65C63"/>
    <w:rsid w:val="00B74A99"/>
    <w:rsid w:val="00B91AF5"/>
    <w:rsid w:val="00BD4E1D"/>
    <w:rsid w:val="00C05C33"/>
    <w:rsid w:val="00C25AA9"/>
    <w:rsid w:val="00C51236"/>
    <w:rsid w:val="00C949B5"/>
    <w:rsid w:val="00CB528D"/>
    <w:rsid w:val="00CD6B30"/>
    <w:rsid w:val="00D22D37"/>
    <w:rsid w:val="00D3172C"/>
    <w:rsid w:val="00D325B5"/>
    <w:rsid w:val="00D34163"/>
    <w:rsid w:val="00D344B6"/>
    <w:rsid w:val="00D406D1"/>
    <w:rsid w:val="00D56BCF"/>
    <w:rsid w:val="00DB318D"/>
    <w:rsid w:val="00DE3747"/>
    <w:rsid w:val="00DF275C"/>
    <w:rsid w:val="00E1695A"/>
    <w:rsid w:val="00E34437"/>
    <w:rsid w:val="00E72EFE"/>
    <w:rsid w:val="00E84378"/>
    <w:rsid w:val="00EA1C9C"/>
    <w:rsid w:val="00EA4A81"/>
    <w:rsid w:val="00EB316C"/>
    <w:rsid w:val="00ED3131"/>
    <w:rsid w:val="00F1355E"/>
    <w:rsid w:val="00F432F9"/>
    <w:rsid w:val="00F52775"/>
    <w:rsid w:val="00F64442"/>
    <w:rsid w:val="00F74F42"/>
    <w:rsid w:val="00F81B0E"/>
    <w:rsid w:val="00F917A6"/>
    <w:rsid w:val="00FA025B"/>
    <w:rsid w:val="00FE1A43"/>
    <w:rsid w:val="028908A8"/>
    <w:rsid w:val="036D3F09"/>
    <w:rsid w:val="045A33B5"/>
    <w:rsid w:val="046D1DDF"/>
    <w:rsid w:val="06FC0D44"/>
    <w:rsid w:val="08052FC6"/>
    <w:rsid w:val="095C6A89"/>
    <w:rsid w:val="0F716827"/>
    <w:rsid w:val="105C05E7"/>
    <w:rsid w:val="11165D6E"/>
    <w:rsid w:val="159F124D"/>
    <w:rsid w:val="1BAE41F5"/>
    <w:rsid w:val="1BAF450F"/>
    <w:rsid w:val="1C7F32B1"/>
    <w:rsid w:val="20A33AF2"/>
    <w:rsid w:val="22082119"/>
    <w:rsid w:val="22E10DDF"/>
    <w:rsid w:val="232368BA"/>
    <w:rsid w:val="242C5567"/>
    <w:rsid w:val="29342462"/>
    <w:rsid w:val="3028011E"/>
    <w:rsid w:val="34B04F80"/>
    <w:rsid w:val="350427B8"/>
    <w:rsid w:val="36313B18"/>
    <w:rsid w:val="3729622F"/>
    <w:rsid w:val="39601C43"/>
    <w:rsid w:val="40081B4B"/>
    <w:rsid w:val="4106614A"/>
    <w:rsid w:val="413D0A80"/>
    <w:rsid w:val="4276587E"/>
    <w:rsid w:val="430D4E3A"/>
    <w:rsid w:val="44F27E17"/>
    <w:rsid w:val="47843245"/>
    <w:rsid w:val="487A750B"/>
    <w:rsid w:val="4B0D65F1"/>
    <w:rsid w:val="4C236E12"/>
    <w:rsid w:val="4D2760D0"/>
    <w:rsid w:val="4E0063A9"/>
    <w:rsid w:val="4E325E98"/>
    <w:rsid w:val="50E663CC"/>
    <w:rsid w:val="52C61CC3"/>
    <w:rsid w:val="561F4572"/>
    <w:rsid w:val="585B2F6F"/>
    <w:rsid w:val="5C715693"/>
    <w:rsid w:val="5D537F11"/>
    <w:rsid w:val="69C13182"/>
    <w:rsid w:val="6C7F5C3E"/>
    <w:rsid w:val="75D15B03"/>
    <w:rsid w:val="76B514A8"/>
    <w:rsid w:val="774D129E"/>
    <w:rsid w:val="79B468E4"/>
    <w:rsid w:val="7A874DE4"/>
    <w:rsid w:val="7AED6B81"/>
    <w:rsid w:val="7CA72A50"/>
    <w:rsid w:val="7F3E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TML Preformatted"/>
    <w:basedOn w:val="1"/>
    <w:link w:val="16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link w:val="5"/>
    <w:qFormat/>
    <w:uiPriority w:val="99"/>
    <w:rPr>
      <w:sz w:val="18"/>
      <w:szCs w:val="18"/>
    </w:rPr>
  </w:style>
  <w:style w:type="character" w:customStyle="1" w:styleId="13">
    <w:name w:val="页眉 Char1"/>
    <w:basedOn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9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  <w:style w:type="character" w:customStyle="1" w:styleId="16">
    <w:name w:val="HTML 预设格式 Char"/>
    <w:basedOn w:val="9"/>
    <w:link w:val="6"/>
    <w:qFormat/>
    <w:uiPriority w:val="99"/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B7BEF9-4FA6-497B-84D1-FFB204BCC1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335</Words>
  <Characters>1913</Characters>
  <Lines>15</Lines>
  <Paragraphs>4</Paragraphs>
  <TotalTime>122</TotalTime>
  <ScaleCrop>false</ScaleCrop>
  <LinksUpToDate>false</LinksUpToDate>
  <CharactersWithSpaces>2244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2020-08-18T01:21:00Z</dcterms:created>
  <dc:creator>马尊</dc:creator>
  <cp:lastModifiedBy>三公司干部(门慧珠)</cp:lastModifiedBy>
  <cp:lastPrinted>2019-08-30T00:48:00Z</cp:lastPrinted>
  <dcterms:modified xsi:type="dcterms:W3CDTF">2021-09-23T07:28:24Z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FBBF563A0363465487BE639FD8B13469</vt:lpwstr>
  </property>
</Properties>
</file>